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F86A1E">
      <w:pPr>
        <w:keepNext w:val="0"/>
        <w:keepLines w:val="0"/>
        <w:pageBreakBefore w:val="0"/>
        <w:widowControl/>
        <w:kinsoku/>
        <w:overflowPunct w:val="0"/>
        <w:topLinePunct w:val="0"/>
        <w:autoSpaceDE/>
        <w:autoSpaceDN/>
        <w:bidi w:val="0"/>
        <w:adjustRightInd/>
        <w:snapToGrid/>
        <w:spacing w:beforeLines="0" w:afterLines="0"/>
        <w:ind w:firstLine="567"/>
        <w:jc w:val="right"/>
        <w:textAlignment w:val="auto"/>
        <w:rPr>
          <w:rFonts w:hint="default"/>
          <w:i/>
          <w:kern w:val="0"/>
          <w:sz w:val="28"/>
          <w:szCs w:val="28"/>
        </w:rPr>
      </w:pPr>
      <w:r>
        <w:rPr>
          <w:rFonts w:hint="default"/>
          <w:i/>
          <w:kern w:val="0"/>
          <w:sz w:val="28"/>
          <w:szCs w:val="28"/>
        </w:rPr>
        <w:t xml:space="preserve">Приложение 1 </w:t>
      </w:r>
    </w:p>
    <w:p w14:paraId="77A5B01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Lines="0" w:afterLines="0"/>
        <w:ind w:firstLine="567"/>
        <w:jc w:val="right"/>
        <w:textAlignment w:val="auto"/>
        <w:rPr>
          <w:rFonts w:hint="default"/>
          <w:i/>
          <w:kern w:val="0"/>
          <w:sz w:val="28"/>
          <w:szCs w:val="28"/>
          <w:lang w:val="ru-RU"/>
        </w:rPr>
      </w:pPr>
      <w:r>
        <w:rPr>
          <w:rFonts w:hint="default"/>
          <w:i/>
          <w:kern w:val="0"/>
          <w:sz w:val="28"/>
          <w:szCs w:val="28"/>
        </w:rPr>
        <w:t>к приказу от</w:t>
      </w:r>
      <w:r>
        <w:rPr>
          <w:rFonts w:hint="default"/>
          <w:i/>
          <w:kern w:val="0"/>
          <w:sz w:val="28"/>
          <w:szCs w:val="28"/>
          <w:lang w:val="ru-RU"/>
        </w:rPr>
        <w:t xml:space="preserve"> </w:t>
      </w:r>
      <w:r>
        <w:rPr>
          <w:rFonts w:hint="default"/>
          <w:i/>
          <w:kern w:val="0"/>
          <w:sz w:val="28"/>
          <w:szCs w:val="28"/>
          <w:lang w:val="ru-RU"/>
        </w:rPr>
        <w:t xml:space="preserve">06.04.2026г. </w:t>
      </w:r>
      <w:r>
        <w:rPr>
          <w:rFonts w:hint="default"/>
          <w:i/>
          <w:kern w:val="0"/>
          <w:sz w:val="28"/>
          <w:szCs w:val="28"/>
        </w:rPr>
        <w:t>№</w:t>
      </w:r>
      <w:r>
        <w:rPr>
          <w:rFonts w:hint="default"/>
          <w:i/>
          <w:kern w:val="0"/>
          <w:sz w:val="28"/>
          <w:szCs w:val="28"/>
          <w:lang w:val="ru-RU"/>
        </w:rPr>
        <w:t xml:space="preserve"> </w:t>
      </w:r>
      <w:r>
        <w:rPr>
          <w:rFonts w:hint="default"/>
          <w:i/>
          <w:kern w:val="0"/>
          <w:sz w:val="28"/>
          <w:szCs w:val="28"/>
          <w:lang w:val="ru-RU"/>
        </w:rPr>
        <w:t>08/26-ПМУ</w:t>
      </w:r>
    </w:p>
    <w:p w14:paraId="3D695BBD">
      <w:pPr>
        <w:spacing w:beforeLines="0" w:afterLines="0"/>
        <w:jc w:val="center"/>
        <w:rPr>
          <w:rFonts w:hint="default"/>
          <w:b/>
          <w:sz w:val="28"/>
          <w:szCs w:val="28"/>
        </w:rPr>
      </w:pPr>
    </w:p>
    <w:p w14:paraId="5514E94B">
      <w:pPr>
        <w:spacing w:beforeLines="0" w:afterLines="0"/>
        <w:jc w:val="both"/>
        <w:rPr>
          <w:rFonts w:hint="default"/>
          <w:b/>
          <w:sz w:val="28"/>
          <w:szCs w:val="28"/>
        </w:rPr>
      </w:pPr>
    </w:p>
    <w:p w14:paraId="0ABCF5E3">
      <w:pPr>
        <w:shd w:val="clear" w:color="auto" w:fill="FFFFFF"/>
        <w:spacing w:after="0" w:line="240" w:lineRule="auto"/>
        <w:ind w:left="-960" w:leftChars="-400" w:firstLine="0" w:firstLineChars="0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Договор </w:t>
      </w:r>
    </w:p>
    <w:p w14:paraId="23945218">
      <w:pPr>
        <w:shd w:val="clear" w:color="auto" w:fill="FFFFFF"/>
        <w:spacing w:after="0" w:line="240" w:lineRule="auto"/>
        <w:ind w:left="-960" w:leftChars="-400" w:firstLine="0" w:firstLineChars="0"/>
        <w:jc w:val="center"/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>Н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а оказание платных медицинских услуг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 xml:space="preserve"> (заключаемый с гражданами)</w:t>
      </w:r>
    </w:p>
    <w:p w14:paraId="4283CD5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18B8B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-960" w:leftChars="-40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</w:p>
    <w:tbl>
      <w:tblPr>
        <w:tblStyle w:val="3"/>
        <w:tblW w:w="0" w:type="auto"/>
        <w:tblInd w:w="-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7"/>
        <w:gridCol w:w="5063"/>
      </w:tblGrid>
      <w:tr w14:paraId="1DC5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7" w:type="dxa"/>
            <w:tcBorders>
              <w:tl2br w:val="nil"/>
              <w:tr2bl w:val="nil"/>
            </w:tcBorders>
            <w:noWrap w:val="0"/>
            <w:vAlign w:val="top"/>
          </w:tcPr>
          <w:p w14:paraId="2FF72BA2">
            <w:pPr>
              <w:spacing w:beforeLines="0" w:afterLines="0"/>
              <w:jc w:val="both"/>
              <w:rPr>
                <w:rFonts w:hint="default"/>
                <w:b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sz w:val="16"/>
                <w:szCs w:val="16"/>
              </w:rPr>
              <w:t xml:space="preserve">г. 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Саки</w:t>
            </w:r>
          </w:p>
        </w:tc>
        <w:tc>
          <w:tcPr>
            <w:tcW w:w="5063" w:type="dxa"/>
            <w:tcBorders>
              <w:tl2br w:val="nil"/>
              <w:tr2bl w:val="nil"/>
            </w:tcBorders>
            <w:noWrap w:val="0"/>
            <w:vAlign w:val="top"/>
          </w:tcPr>
          <w:p w14:paraId="6A66BBFB">
            <w:pPr>
              <w:spacing w:beforeLines="0" w:afterLines="0"/>
              <w:jc w:val="right"/>
              <w:rPr>
                <w:rFonts w:hint="default"/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</w:rPr>
              <w:t>«__»_</w:t>
            </w:r>
            <w:r>
              <w:rPr>
                <w:rFonts w:hint="default"/>
                <w:b/>
                <w:sz w:val="16"/>
                <w:szCs w:val="16"/>
                <w:lang w:val="ru-RU"/>
              </w:rPr>
              <w:t>___________</w:t>
            </w:r>
            <w:r>
              <w:rPr>
                <w:rFonts w:hint="default"/>
                <w:b/>
                <w:sz w:val="16"/>
                <w:szCs w:val="16"/>
              </w:rPr>
              <w:t xml:space="preserve"> 20__г.</w:t>
            </w:r>
          </w:p>
        </w:tc>
      </w:tr>
    </w:tbl>
    <w:p w14:paraId="43F1D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-960" w:leftChars="-4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</w:rPr>
      </w:pPr>
      <w:bookmarkStart w:id="0" w:name="_GoBack"/>
      <w:bookmarkEnd w:id="0"/>
    </w:p>
    <w:p w14:paraId="796A2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-960" w:leftChars="-40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</w:rPr>
        <w:t xml:space="preserve">ИП Абдураманова Ленуре Тимуровна,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16"/>
          <w:szCs w:val="16"/>
          <w:lang w:val="ru-RU"/>
        </w:rPr>
        <w:t>ИНН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10701875450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Юр. адрес: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296528, Республика Крым, р-н Сакский, с Каменоломня, ул Молодёжная, д. 9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Факт. адрес: 296500, </w:t>
      </w:r>
      <w:r>
        <w:rPr>
          <w:rFonts w:hint="default" w:ascii="Times New Roman" w:hAnsi="Times New Roman" w:cs="Times New Roman"/>
          <w:b/>
          <w:i/>
          <w:sz w:val="16"/>
          <w:szCs w:val="16"/>
        </w:rPr>
        <w:t>Республика Крым, г. Саки, ул. Кузнецова, 18а</w:t>
      </w:r>
      <w:r>
        <w:rPr>
          <w:rFonts w:hint="default" w:ascii="Times New Roman" w:hAnsi="Times New Roman" w:cs="Times New Roman"/>
          <w:b/>
          <w:i/>
          <w:sz w:val="16"/>
          <w:szCs w:val="16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</w:rPr>
        <w:t xml:space="preserve"> действующий на основании Устава, именуемое 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в дальнейшем «Исполнитель», с одной стороны, и 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________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>_______________________________________________________________________________________________________________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u w:val="none"/>
          <w:lang w:val="ru-RU"/>
        </w:rPr>
        <w:t>(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  <w:u w:val="none"/>
        </w:rPr>
        <w:t>ФИО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  <w:u w:val="single"/>
        </w:rPr>
        <w:t>)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, именуемый(ая) в дальнейшем «Заказчик», с другой стороны, вместе именуемые «Стороны», заключили настоящий договор о нижеследующем:</w:t>
      </w:r>
    </w:p>
    <w:p w14:paraId="687F7060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6BB24E85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1. ПРЕДМЕТ ДОГОВОРА. ПЕРЕЧЕНЬ И СТОИМОСТЬ ПЛАТНЫХ УСЛУГ</w:t>
      </w:r>
    </w:p>
    <w:p w14:paraId="314BA3B4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1.1. Исполнитель обязуется оказать Заказчику на возмездной основе медицинские услуги, а Заказчик обязуется своевременно оплатить стоимость предоставляемых медицинских услуг.</w:t>
      </w:r>
    </w:p>
    <w:p w14:paraId="7BDFA8CD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1.2. Перечень и стоимость медицинских услуг, оказываемых Заказчику в соответствии с настоящим  Договором, определяется в Приложени</w:t>
      </w: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и</w:t>
      </w: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.</w:t>
      </w:r>
    </w:p>
    <w:p w14:paraId="1C5C2FD9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1.3. По медицинским показаниям с согласия Заказчика ему могут быть оказаны и иные услуги (в рамках имеющейся у Исполнителя  лицензии), перечень и стоимость которых согласовывается в дополнительном соглашении к настоящему договору.</w:t>
      </w:r>
    </w:p>
    <w:p w14:paraId="1A35B780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30CDD468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2. УСЛОВИЯ, ПОРЯДОК И СРОКИ ОКАЗАНИЯ УСЛУГ. ПОРЯДОК РАСЧЕТОВ</w:t>
      </w:r>
    </w:p>
    <w:p w14:paraId="43E9363B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2.1. Исполнитель оказывает услуги по настоящему Договору в помещении по адресу: 296500, Республика Крым, г.Саки, ул. Кузнецова, 18А, в соответствии с режимом работы Исполнителя и графиком работы медицинских работников Исполнителя.</w:t>
      </w:r>
    </w:p>
    <w:p w14:paraId="5A13007B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2.2. Оплата медицинских услуг по настоящему Договору производится Заказчиком путём внесения аванса в размере 100%, не позднее дня оказания услуги всеми способами, не запрещенными законодательством РФ.</w:t>
      </w:r>
    </w:p>
    <w:p w14:paraId="549EB6F6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2.3. Заказчик заверяет, что при заключении настоящего Договора:</w:t>
      </w:r>
    </w:p>
    <w:p w14:paraId="07256A4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960" w:leftChars="-40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Исполнитель ознакомил Заказчика со своими локальными актами, в том числе регламентирующими порядок предоставления платных медицинских услуг: Правилами предоставления платных медицинских услуг, Прейскурантом цен на платные медицинские услуги, Положением об обработке персональных данных и иными;</w:t>
      </w:r>
    </w:p>
    <w:p w14:paraId="302225E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960" w:leftChars="-40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П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латные медицинские услуги оказываются на основе добровольного волеизъявление Заказчика приобрести медицинскую услугу на возмездной основе за счет его средств;</w:t>
      </w:r>
    </w:p>
    <w:p w14:paraId="07C024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960" w:leftChars="-40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оказание медицинских услуг по договору не в объеме стандарта осуществляется по просьбе Заказчика в соответствии с п.10 Постановления Правительства РФ №1006 от 04.10.2012;</w:t>
      </w:r>
    </w:p>
    <w:p w14:paraId="37EA5D2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-8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960" w:leftChars="-400" w:firstLine="0" w:firstLineChars="0"/>
        <w:jc w:val="both"/>
        <w:textAlignment w:val="auto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  <w:lang w:val="ru-RU"/>
        </w:rPr>
        <w:t>П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одписанием данного договора Заказчик подтверждает свое согласие на обработку (сбор, систематизацию, накопление, хранение, обновление, изменение, использование, обезличивание, блокирование, уничтожение) своих персональных данных в том числе посредством внесения их в электронную базу данных, включения в списки и отчетные формы в соответствии 152-ФЗ от 27.07.2006 года «О персональных данных».</w:t>
      </w:r>
    </w:p>
    <w:p w14:paraId="12B56269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2.5. Предоставление медицинских услуг по настоящему Договору осуществляется при наличии информированного добровольного согласия Заказчика, если такое согласие требуется в соответствии с действующим законодательством.</w:t>
      </w:r>
    </w:p>
    <w:p w14:paraId="772B94DB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346239AE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 ПРАВА И ОБЯЗАННОСТИ СТОРОН</w:t>
      </w:r>
    </w:p>
    <w:p w14:paraId="29E08F53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3.1. Исполнитель  обязуется:</w:t>
      </w:r>
    </w:p>
    <w:p w14:paraId="15B7BFF9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3.1.1. Своевременно и качественно оказывать услуги в соответствии с условиями настоящего Договора по действующим на момент заключения договора или дополнительного соглашения ценам (тарифам) после предоплаты медицинских услуг.</w:t>
      </w:r>
    </w:p>
    <w:p w14:paraId="41F710F5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3.1.2. Предоставить Заказчику в установленном порядке в доступной форме установленную законодательством информацию об Исполнителе и предоставляемых медицинских услугах.</w:t>
      </w:r>
    </w:p>
    <w:p w14:paraId="1C9AB28C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Helvetica" w:hAnsi="Helvetica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3.1.4. Соблюдать 323-ФЗ «Об основах охраны здоровья граждан», иные нормативные акты и локальные акты Исполнителя, связанные с осуществлением медицинской деятельности и предоставлением платных медицинских услуг.</w:t>
      </w:r>
    </w:p>
    <w:p w14:paraId="4813BB55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3.2. Исполнитель вправе:</w:t>
      </w:r>
    </w:p>
    <w:p w14:paraId="69E82C0C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3.2.1. Требовать от Заказчика предоставления полной и достоверной информации, необходимой для качественного оказания ему медицинских услуг;</w:t>
      </w:r>
    </w:p>
    <w:p w14:paraId="1518AD4A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3.2.2. Отказать Заказчику в предоставлении медицинских услуг в случаях, невозможности их оказания, а также в случаях, предусмотренных действующим законодательством.</w:t>
      </w:r>
    </w:p>
    <w:p w14:paraId="19247D2F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3.2.3. Осуществлять обработку персональных данных Заказчика в порядке и пределах установленных законодательством РФ.</w:t>
      </w:r>
    </w:p>
    <w:p w14:paraId="044C5C28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3.3. Заказчик обязан:</w:t>
      </w:r>
    </w:p>
    <w:p w14:paraId="3534A23D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3.3.1. Добросовестно и полно предоставить Исполнителю сведения (в особо сложных случаях подтвержденные медицинскими документами) о перенесенных ранее заболеваниях, принимаемых медицинских препаратах, непереносимости или аллергических реакциях (в том числе на лекарственные средства), и вредных привычках (курение, употребление алкоголя и наркотических веществ), о перенесенных ранее хронических заболеваниях, оперативных вмешательствах и травмах, принимаемых лекарственных препаратах, ухудшении состояния здоровья в период, предшествующий медицинскому вмешательству, а также о любых обстоятельствах, препятствующих исполнению условий договора или влияющих на качество оказываемых услуг, путем предоставления медицинских документов при устном опросе специалистами Клиники.</w:t>
      </w:r>
    </w:p>
    <w:p w14:paraId="7B17DA9F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3.3.3. Соблюдать в полном объеме правила и условия получения медицинской услуги, установленные Исполнителем, неукоснительно соблюдать рекомендации и режим лечения, установленные врачами Клиники, исполнять обязанности граждан в сфере охраны здоровья, установленные 323-ФЗ от 21.11.2011.</w:t>
      </w:r>
    </w:p>
    <w:p w14:paraId="7D6238EF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3.3.4. Своевременно оплатить стоимость услуг, предусмотренных настоящим договором и дополнительными соглашениями к нему.</w:t>
      </w:r>
    </w:p>
    <w:p w14:paraId="2EEA8264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3.4. Заказчик вправе:</w:t>
      </w:r>
    </w:p>
    <w:p w14:paraId="44955D56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3.4.1. В доступной для него форме получать информацию о медицинских услугах по настоящему договору.</w:t>
      </w:r>
    </w:p>
    <w:p w14:paraId="173A6AE4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3.4.2. Требовать сохранения конфиденциальности информации, содержащей врачебную тайну, в порядке, установленном ст.13 323-ФЗ от 21.11.2011.</w:t>
      </w:r>
    </w:p>
    <w:p w14:paraId="291ACD22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</w:pPr>
    </w:p>
    <w:p w14:paraId="5F3C6F42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. СВЕДЕНИЯ ОБ ИСПОЛНИТЕЛЕ</w:t>
      </w:r>
    </w:p>
    <w:p w14:paraId="53F2201F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.1. ОГРН 324911200064341, Идентификационный номер налогоплательщика 910701875450.</w:t>
      </w:r>
    </w:p>
    <w:p w14:paraId="008E37CA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Times New Roman" w:cs="Times New Roman"/>
          <w:color w:val="auto"/>
          <w:sz w:val="16"/>
          <w:szCs w:val="16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.2. Исполнитель осуществляет медицинскую деятельность на основании Лицензии на осуществление медицинской деятельности № Л041-01177-91/01548834, Министерство здравоохранения Республики Крым, 22.11.2024г..</w:t>
      </w:r>
    </w:p>
    <w:p w14:paraId="32F51F47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59776A82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6. ОТВЕТСТВЕННОСТЬ СТОРОН. ПОРЯДОК ИЗМЕНЕНИЯ И РАСТОРЖЕНИЯ</w:t>
      </w:r>
    </w:p>
    <w:p w14:paraId="293A7B45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6.1. За ненадлежащее исполнение настоящего договора Стороны несут ответственность, предусмотренную действующим законодательством РФ.</w:t>
      </w:r>
    </w:p>
    <w:p w14:paraId="0691BCCA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6.2. Договор может быть изменен или расторгнут по соглашению сторон, путем подписания соглашения.</w:t>
      </w:r>
    </w:p>
    <w:p w14:paraId="35EAEBF8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6.3. Изменение договора в одностороннем порядке не допускается.</w:t>
      </w:r>
    </w:p>
    <w:p w14:paraId="0295968A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6.4. Настоящий Договор может быть расторгнут по инициативе любой из сторон с обязательным предварительным уведомлением друг друга не менее чем за 10 рабочих дней.</w:t>
      </w:r>
    </w:p>
    <w:p w14:paraId="32C498C1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62BF7DF0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2A925544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7. ЗАКЛЮЧИТЕЛЬНЫЕ ПОЛОЖЕНИЯ</w:t>
      </w:r>
    </w:p>
    <w:p w14:paraId="3B2BE35E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color w:val="auto"/>
          <w:sz w:val="16"/>
          <w:szCs w:val="16"/>
        </w:rPr>
        <w:t>7.1. Настоящий Договор вступает в силу с момента его подписания сторонами и действует до исполнения всех обязательств, взятых на себя сторонами.</w:t>
      </w:r>
    </w:p>
    <w:p w14:paraId="4A2B934B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</w:pPr>
    </w:p>
    <w:p w14:paraId="323BC909">
      <w:pPr>
        <w:shd w:val="clear" w:color="auto" w:fill="FFFFFF"/>
        <w:spacing w:after="0" w:line="240" w:lineRule="auto"/>
        <w:ind w:left="-960" w:leftChars="-400" w:firstLine="0" w:firstLineChars="0"/>
        <w:jc w:val="both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16"/>
          <w:szCs w:val="16"/>
        </w:rPr>
        <w:t>8. РЕКВИЗИТЫ СТОРОН</w:t>
      </w:r>
    </w:p>
    <w:tbl>
      <w:tblPr>
        <w:tblStyle w:val="3"/>
        <w:tblpPr w:leftFromText="180" w:rightFromText="180" w:vertAnchor="text" w:horzAnchor="page" w:tblpX="997" w:tblpY="223"/>
        <w:tblOverlap w:val="never"/>
        <w:tblW w:w="9861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60"/>
        <w:gridCol w:w="5001"/>
      </w:tblGrid>
      <w:tr w14:paraId="3E4C381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74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  <w:t>Заказчик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D5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16"/>
                <w:szCs w:val="16"/>
              </w:rPr>
              <w:t>Исполнитель</w:t>
            </w:r>
          </w:p>
        </w:tc>
      </w:tr>
      <w:tr w14:paraId="2D3B469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A1F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ФИО Заказчика: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____________________________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E772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>Индивидуальный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 предприниматель Абдураманова Ленуре Тимуровна</w:t>
            </w:r>
          </w:p>
        </w:tc>
      </w:tr>
      <w:tr w14:paraId="34237B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21A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Адрес:__________________________________</w:t>
            </w:r>
          </w:p>
          <w:p w14:paraId="594E89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Телефон: ________________________________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FF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ИНН 910701875450, КПП р/счет: 40802810100006552248 в АО "ТБанк", к/счет: 3010181045250000974, БИК 044525974</w:t>
            </w:r>
          </w:p>
        </w:tc>
      </w:tr>
      <w:tr w14:paraId="3061CE2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C1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>Подпись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  <w:shd w:val="clear" w:color="auto" w:fill="F6F6F6"/>
              </w:rPr>
              <w:t>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6"/>
                <w:szCs w:val="16"/>
              </w:rPr>
              <w:t xml:space="preserve"> / </w:t>
            </w: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D8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Телефон: +79785995904</w:t>
            </w:r>
          </w:p>
        </w:tc>
      </w:tr>
      <w:tr w14:paraId="7E6D3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7C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0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36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  <w:shd w:val="clear" w:color="auto" w:fill="F6F6F6"/>
              </w:rPr>
              <w:t xml:space="preserve">М.П.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16"/>
                <w:szCs w:val="16"/>
              </w:rPr>
              <w:t>ИП Абдураманова Ленуре Тимуровна</w:t>
            </w:r>
          </w:p>
        </w:tc>
      </w:tr>
    </w:tbl>
    <w:p w14:paraId="295248A3">
      <w:pPr>
        <w:spacing w:beforeLines="0" w:afterLines="0"/>
        <w:ind w:left="0" w:leftChars="0" w:firstLine="0" w:firstLineChars="0"/>
        <w:jc w:val="center"/>
        <w:rPr>
          <w:rFonts w:hint="default"/>
          <w:b/>
          <w:sz w:val="28"/>
          <w:szCs w:val="28"/>
        </w:rPr>
      </w:pPr>
    </w:p>
    <w:sectPr>
      <w:footerReference r:id="rId4" w:type="default"/>
      <w:footnotePr>
        <w:pos w:val="beneathText"/>
      </w:footnotePr>
      <w:pgSz w:w="11905" w:h="16837"/>
      <w:pgMar w:top="567" w:right="567" w:bottom="567" w:left="152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796A">
    <w:pPr>
      <w:pStyle w:val="12"/>
      <w:spacing w:beforeLines="0" w:afterLines="0"/>
      <w:jc w:val="center"/>
      <w:rPr>
        <w:rFonts w:hint="default"/>
        <w:sz w:val="24"/>
        <w:szCs w:val="24"/>
      </w:rPr>
    </w:pPr>
    <w:r>
      <w:rPr>
        <w:rFonts w:hint="default"/>
        <w:sz w:val="24"/>
        <w:szCs w:val="24"/>
      </w:rPr>
      <w:fldChar w:fldCharType="begin"/>
    </w:r>
    <w:r>
      <w:rPr>
        <w:rFonts w:hint="default"/>
        <w:sz w:val="24"/>
        <w:szCs w:val="24"/>
      </w:rPr>
      <w:instrText xml:space="preserve"> PAGE   \* MERGEFORMAT </w:instrText>
    </w:r>
    <w:r>
      <w:rPr>
        <w:rFonts w:hint="default"/>
        <w:sz w:val="24"/>
        <w:szCs w:val="24"/>
      </w:rPr>
      <w:fldChar w:fldCharType="separate"/>
    </w:r>
    <w:r>
      <w:rPr>
        <w:rFonts w:hint="default"/>
        <w:sz w:val="24"/>
        <w:szCs w:val="24"/>
        <w:lang/>
      </w:rPr>
      <w:t>3</w:t>
    </w:r>
    <w:r>
      <w:rPr>
        <w:rFonts w:hint="default"/>
        <w:sz w:val="24"/>
        <w:szCs w:val="24"/>
        <w:lang/>
      </w:rPr>
      <w:fldChar w:fldCharType="end"/>
    </w:r>
  </w:p>
  <w:p w14:paraId="0F16262D">
    <w:pPr>
      <w:pStyle w:val="12"/>
      <w:spacing w:beforeLines="0" w:afterLines="0"/>
      <w:rPr>
        <w:rFonts w:hint="defaul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D7E0F"/>
    <w:multiLevelType w:val="multilevel"/>
    <w:tmpl w:val="6FAD7E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oNotHyphenateCaps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characterSpacingControl w:val="doNotCompress"/>
  <w:doNotValidateAgainstSchema/>
  <w:doNotDemarcateInvalidXml/>
  <w:footnotePr>
    <w:pos w:val="beneathTex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E5619"/>
    <w:rsid w:val="5A737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0" w:name="toc 1" w:locked="1"/>
    <w:lsdException w:qFormat="1" w:uiPriority="0" w:name="toc 2" w:locked="1"/>
    <w:lsdException w:qFormat="1" w:uiPriority="0" w:name="toc 3" w:locked="1"/>
    <w:lsdException w:qFormat="1" w:uiPriority="0" w:name="toc 4" w:locked="1"/>
    <w:lsdException w:qFormat="1" w:uiPriority="0" w:name="toc 5" w:locked="1"/>
    <w:lsdException w:qFormat="1" w:uiPriority="0" w:name="toc 6" w:locked="1"/>
    <w:lsdException w:qFormat="1" w:uiPriority="0" w:name="toc 7" w:locked="1"/>
    <w:lsdException w:qFormat="1" w:uiPriority="0" w:name="toc 8" w:locked="1"/>
    <w:lsdException w:qFormat="1" w:uiPriority="0" w:name="toc 9" w:locked="1"/>
    <w:lsdException w:unhideWhenUsed="0" w:uiPriority="99" w:semiHidden="0" w:name="Normal Indent"/>
    <w:lsdException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semiHidden="0" w:name="index heading"/>
    <w:lsdException w:qFormat="1" w:uiPriority="0" w:name="caption" w:locked="1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99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0" w:name="Strong" w:locked="1"/>
    <w:lsdException w:qFormat="1" w:uiPriority="0" w:name="Emphasis" w:locked="1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0" w:name="Table Grid" w:locked="1"/>
    <w:lsdException w:unhideWhenUsed="0" w:uiPriority="99" w:semiHidden="0" w:name="Table Theme"/>
    <w:lsdException w:qFormat="1" w:uiPriority="99" w:semiHidden="0" w:name="List Paragraph"/>
  </w:latentStyles>
  <w:style w:type="paragraph" w:default="1" w:styleId="1">
    <w:name w:val="Normal"/>
    <w:unhideWhenUsed/>
    <w:qFormat/>
    <w:uiPriority w:val="0"/>
    <w:pPr>
      <w:widowControl w:val="0"/>
      <w:suppressAutoHyphens/>
      <w:overflowPunct w:val="0"/>
      <w:autoSpaceDE w:val="0"/>
      <w:autoSpaceDN w:val="0"/>
      <w:adjustRightInd w:val="0"/>
      <w:spacing w:beforeLines="0" w:afterLines="0"/>
      <w:textAlignment w:val="baseline"/>
    </w:pPr>
    <w:rPr>
      <w:rFonts w:hint="default" w:cs="Times New Roman"/>
      <w:kern w:val="1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rFonts w:hint="default" w:cs="Times New Roman"/>
      <w:sz w:val="24"/>
      <w:szCs w:val="24"/>
      <w:vertAlign w:val="superscript"/>
    </w:rPr>
  </w:style>
  <w:style w:type="paragraph" w:styleId="5">
    <w:name w:val="index 1"/>
    <w:basedOn w:val="1"/>
    <w:next w:val="1"/>
    <w:unhideWhenUsed/>
    <w:uiPriority w:val="99"/>
    <w:pPr>
      <w:spacing w:beforeLines="0" w:afterLines="0"/>
      <w:ind w:left="240" w:hanging="240"/>
    </w:pPr>
    <w:rPr>
      <w:rFonts w:hint="default"/>
      <w:sz w:val="24"/>
      <w:szCs w:val="24"/>
    </w:rPr>
  </w:style>
  <w:style w:type="paragraph" w:styleId="6">
    <w:name w:val="footnote text"/>
    <w:basedOn w:val="1"/>
    <w:link w:val="19"/>
    <w:unhideWhenUsed/>
    <w:uiPriority w:val="99"/>
    <w:pPr>
      <w:widowControl/>
      <w:autoSpaceDE/>
      <w:autoSpaceDN/>
      <w:adjustRightInd/>
      <w:spacing w:beforeLines="0" w:afterLines="0"/>
      <w:textAlignment w:val="auto"/>
    </w:pPr>
    <w:rPr>
      <w:rFonts w:hint="default"/>
      <w:sz w:val="20"/>
      <w:szCs w:val="20"/>
    </w:rPr>
  </w:style>
  <w:style w:type="paragraph" w:styleId="7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8">
    <w:name w:val="Body Text"/>
    <w:basedOn w:val="1"/>
    <w:link w:val="16"/>
    <w:unhideWhenUsed/>
    <w:uiPriority w:val="99"/>
    <w:pPr>
      <w:spacing w:beforeLines="0" w:after="120" w:afterLines="0"/>
    </w:pPr>
    <w:rPr>
      <w:rFonts w:hint="default"/>
      <w:sz w:val="24"/>
      <w:szCs w:val="24"/>
    </w:rPr>
  </w:style>
  <w:style w:type="paragraph" w:styleId="9">
    <w:name w:val="index heading"/>
    <w:basedOn w:val="1"/>
    <w:unhideWhenUsed/>
    <w:uiPriority w:val="99"/>
    <w:pPr>
      <w:suppressLineNumbers/>
      <w:spacing w:beforeLines="0" w:afterLines="0"/>
    </w:pPr>
    <w:rPr>
      <w:rFonts w:hint="default"/>
      <w:sz w:val="24"/>
      <w:szCs w:val="24"/>
    </w:rPr>
  </w:style>
  <w:style w:type="paragraph" w:styleId="10">
    <w:name w:val="Title"/>
    <w:basedOn w:val="1"/>
    <w:next w:val="11"/>
    <w:link w:val="17"/>
    <w:unhideWhenUsed/>
    <w:qFormat/>
    <w:uiPriority w:val="99"/>
    <w:pPr>
      <w:suppressLineNumbers/>
      <w:spacing w:before="120" w:beforeLines="0" w:after="120" w:afterLines="0"/>
    </w:pPr>
    <w:rPr>
      <w:rFonts w:hint="default"/>
      <w:i/>
      <w:sz w:val="24"/>
      <w:szCs w:val="24"/>
    </w:rPr>
  </w:style>
  <w:style w:type="paragraph" w:styleId="11">
    <w:name w:val="Subtitle"/>
    <w:basedOn w:val="10"/>
    <w:next w:val="8"/>
    <w:link w:val="18"/>
    <w:unhideWhenUsed/>
    <w:qFormat/>
    <w:uiPriority w:val="99"/>
    <w:pPr>
      <w:keepNext/>
      <w:spacing w:before="240" w:beforeLines="0" w:afterLines="0"/>
      <w:jc w:val="center"/>
    </w:pPr>
    <w:rPr>
      <w:rFonts w:hint="default" w:ascii="Arial" w:cs="Arial"/>
      <w:sz w:val="28"/>
      <w:szCs w:val="28"/>
    </w:rPr>
  </w:style>
  <w:style w:type="paragraph" w:styleId="12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default"/>
      <w:sz w:val="24"/>
      <w:szCs w:val="24"/>
    </w:rPr>
  </w:style>
  <w:style w:type="paragraph" w:styleId="13">
    <w:name w:val="List"/>
    <w:basedOn w:val="8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paragraph" w:styleId="14">
    <w:name w:val="List Paragraph"/>
    <w:basedOn w:val="1"/>
    <w:unhideWhenUsed/>
    <w:qFormat/>
    <w:uiPriority w:val="99"/>
    <w:pPr>
      <w:widowControl/>
      <w:autoSpaceDE/>
      <w:autoSpaceDN/>
      <w:adjustRightInd/>
      <w:spacing w:beforeLines="0" w:after="200" w:afterLines="0" w:line="276" w:lineRule="auto"/>
      <w:ind w:left="720"/>
      <w:textAlignment w:val="auto"/>
    </w:pPr>
    <w:rPr>
      <w:rFonts w:hint="default" w:ascii="Calibri" w:cs="Calibri"/>
      <w:sz w:val="22"/>
      <w:szCs w:val="22"/>
      <w:lang w:eastAsia="en-US"/>
    </w:rPr>
  </w:style>
  <w:style w:type="character" w:customStyle="1" w:styleId="15">
    <w:name w:val="Символ нумерации"/>
    <w:unhideWhenUsed/>
    <w:uiPriority w:val="99"/>
    <w:rPr>
      <w:rFonts w:hint="default"/>
      <w:sz w:val="24"/>
      <w:szCs w:val="24"/>
    </w:rPr>
  </w:style>
  <w:style w:type="character" w:customStyle="1" w:styleId="16">
    <w:name w:val="Основной текст Знак"/>
    <w:basedOn w:val="2"/>
    <w:link w:val="8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17">
    <w:name w:val="Заголовок Знак"/>
    <w:basedOn w:val="2"/>
    <w:link w:val="10"/>
    <w:unhideWhenUsed/>
    <w:locked/>
    <w:uiPriority w:val="99"/>
    <w:rPr>
      <w:rFonts w:hint="default" w:ascii="Cambria" w:cs="Cambria"/>
      <w:b/>
      <w:kern w:val="28"/>
      <w:sz w:val="32"/>
      <w:szCs w:val="32"/>
    </w:rPr>
  </w:style>
  <w:style w:type="character" w:customStyle="1" w:styleId="18">
    <w:name w:val="Подзаголовок Знак"/>
    <w:basedOn w:val="2"/>
    <w:link w:val="11"/>
    <w:unhideWhenUsed/>
    <w:locked/>
    <w:uiPriority w:val="99"/>
    <w:rPr>
      <w:rFonts w:hint="default" w:ascii="Cambria" w:cs="Cambria"/>
      <w:kern w:val="1"/>
      <w:sz w:val="24"/>
      <w:szCs w:val="24"/>
    </w:rPr>
  </w:style>
  <w:style w:type="character" w:customStyle="1" w:styleId="19">
    <w:name w:val="Текст сноски Знак"/>
    <w:basedOn w:val="2"/>
    <w:link w:val="6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20">
    <w:name w:val="Верхний колонтитул Знак"/>
    <w:basedOn w:val="2"/>
    <w:link w:val="7"/>
    <w:unhideWhenUsed/>
    <w:locked/>
    <w:uiPriority w:val="99"/>
    <w:rPr>
      <w:rFonts w:hint="default" w:cs="Times New Roman"/>
      <w:kern w:val="1"/>
      <w:sz w:val="24"/>
      <w:szCs w:val="24"/>
    </w:rPr>
  </w:style>
  <w:style w:type="character" w:customStyle="1" w:styleId="21">
    <w:name w:val="Нижний колонтитул Знак"/>
    <w:basedOn w:val="2"/>
    <w:link w:val="12"/>
    <w:unhideWhenUsed/>
    <w:locked/>
    <w:uiPriority w:val="99"/>
    <w:rPr>
      <w:rFonts w:hint="default" w:cs="Times New Roman"/>
      <w:kern w:val="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2026-04-06T07:04:18Z</dcterms:created>
  <dc:creator>Мерамед</dc:creator>
  <cp:lastModifiedBy>Мерамед</cp:lastModifiedBy>
  <dcterms:modified xsi:type="dcterms:W3CDTF">2026-04-06T08:49:34Z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477D0F32CC744B31A31FB3584734A767_13</vt:lpwstr>
  </property>
</Properties>
</file>